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77F" w:rsidRDefault="00F9686E" w:rsidP="00F9686E">
      <w:pPr>
        <w:ind w:firstLine="643"/>
        <w:jc w:val="center"/>
        <w:rPr>
          <w:rFonts w:asciiTheme="minorEastAsia" w:hAnsiTheme="minorEastAsia"/>
          <w:b/>
          <w:sz w:val="32"/>
          <w:szCs w:val="32"/>
        </w:rPr>
      </w:pPr>
      <w:r w:rsidRPr="00F9686E">
        <w:rPr>
          <w:rFonts w:asciiTheme="minorEastAsia" w:hAnsiTheme="minorEastAsia" w:hint="eastAsia"/>
          <w:b/>
          <w:sz w:val="32"/>
          <w:szCs w:val="32"/>
        </w:rPr>
        <w:t>2018年执业医师</w:t>
      </w:r>
      <w:r w:rsidR="00676562">
        <w:rPr>
          <w:rFonts w:asciiTheme="minorEastAsia" w:hAnsiTheme="minorEastAsia" w:hint="eastAsia"/>
          <w:b/>
          <w:sz w:val="32"/>
          <w:szCs w:val="32"/>
        </w:rPr>
        <w:t>女性生殖系统</w:t>
      </w:r>
      <w:r w:rsidRPr="00F9686E">
        <w:rPr>
          <w:rFonts w:asciiTheme="minorEastAsia" w:hAnsiTheme="minorEastAsia" w:hint="eastAsia"/>
          <w:b/>
          <w:sz w:val="32"/>
          <w:szCs w:val="32"/>
        </w:rPr>
        <w:t>变动部分</w:t>
      </w:r>
    </w:p>
    <w:tbl>
      <w:tblPr>
        <w:tblW w:w="7520" w:type="dxa"/>
        <w:tblInd w:w="93" w:type="dxa"/>
        <w:tblLook w:val="04A0"/>
      </w:tblPr>
      <w:tblGrid>
        <w:gridCol w:w="1080"/>
        <w:gridCol w:w="2680"/>
        <w:gridCol w:w="3760"/>
      </w:tblGrid>
      <w:tr w:rsidR="00E8777F" w:rsidRPr="00E8777F" w:rsidTr="00E8777F">
        <w:trPr>
          <w:trHeight w:val="39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562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页码</w:t>
            </w:r>
          </w:p>
        </w:tc>
        <w:tc>
          <w:tcPr>
            <w:tcW w:w="2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2017年指南</w:t>
            </w:r>
          </w:p>
        </w:tc>
        <w:tc>
          <w:tcPr>
            <w:tcW w:w="3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2018年指南</w:t>
            </w:r>
          </w:p>
        </w:tc>
      </w:tr>
      <w:tr w:rsidR="00E8777F" w:rsidRPr="00E8777F" w:rsidTr="00E8777F">
        <w:trPr>
          <w:trHeight w:val="112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妊娠是变化极为协调的生理过程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妊娠是非常复杂、变化极为协调的生理过程</w:t>
            </w:r>
          </w:p>
        </w:tc>
      </w:tr>
      <w:tr w:rsidR="00E8777F" w:rsidRPr="00E8777F" w:rsidTr="00E8777F">
        <w:trPr>
          <w:trHeight w:val="108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24周末：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添加“出生后可有呼吸，但生存力极差。”</w:t>
            </w:r>
          </w:p>
        </w:tc>
      </w:tr>
      <w:tr w:rsidR="00E8777F" w:rsidRPr="00E8777F" w:rsidTr="00E8777F">
        <w:trPr>
          <w:trHeight w:val="120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28周末：…出生后易患呼吸窘迫综合征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28周末：…出生后可存活，但易患呼吸窘迫综合征</w:t>
            </w:r>
          </w:p>
        </w:tc>
      </w:tr>
      <w:tr w:rsidR="00E8777F" w:rsidRPr="00E8777F" w:rsidTr="00E8777F">
        <w:trPr>
          <w:trHeight w:val="96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32周末：…出生后可存活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32周末：…出生后注意护理可能存活</w:t>
            </w:r>
          </w:p>
        </w:tc>
      </w:tr>
      <w:tr w:rsidR="00E8777F" w:rsidRPr="00E8777F" w:rsidTr="00E8777F">
        <w:trPr>
          <w:trHeight w:val="88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36周末：…生后能啼哭和吸允。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添加“生活力良好，基本能存活。”</w:t>
            </w:r>
          </w:p>
        </w:tc>
      </w:tr>
      <w:tr w:rsidR="00E8777F" w:rsidRPr="00E8777F" w:rsidTr="00E8777F">
        <w:trPr>
          <w:trHeight w:val="141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40周末：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添加“出生后哭声响亮，吸吮能力强，能很好存活。”</w:t>
            </w:r>
          </w:p>
        </w:tc>
      </w:tr>
      <w:tr w:rsidR="00E8777F" w:rsidRPr="00E8777F" w:rsidTr="00E8777F">
        <w:trPr>
          <w:trHeight w:val="180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叶状绒毛膜：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添加“与底蜕膜想接触的绒毛，营养丰富发育良好，称为叶状绒毛膜。”</w:t>
            </w:r>
          </w:p>
        </w:tc>
      </w:tr>
      <w:tr w:rsidR="00E8777F" w:rsidRPr="00E8777F" w:rsidTr="00E8777F">
        <w:trPr>
          <w:trHeight w:val="52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叶状绒毛膜：②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添加“受精第2周末”</w:t>
            </w:r>
          </w:p>
        </w:tc>
      </w:tr>
      <w:tr w:rsidR="00E8777F" w:rsidRPr="00E8777F" w:rsidTr="00E8777F">
        <w:trPr>
          <w:trHeight w:val="108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叶状绒毛膜：③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添加“约受精后第3周末”</w:t>
            </w:r>
          </w:p>
        </w:tc>
      </w:tr>
      <w:tr w:rsidR="00E8777F" w:rsidRPr="00E8777F" w:rsidTr="00E8777F">
        <w:trPr>
          <w:trHeight w:val="132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P675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当胚外中胚层分化出绒毛内血管时形成三级绒毛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改为“绒毛内胚外中胚层分化出绒毛内血管时形成三级绒毛”</w:t>
            </w:r>
          </w:p>
        </w:tc>
      </w:tr>
      <w:tr w:rsidR="00E8777F" w:rsidRPr="00E8777F" w:rsidTr="00E8777F">
        <w:trPr>
          <w:trHeight w:val="225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叶状绒毛膜：…与底蜕膜相接触的绒毛，营养丰富发育良好，称为叶状绒毛膜。约在受精后第3周末，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删除</w:t>
            </w:r>
          </w:p>
        </w:tc>
      </w:tr>
      <w:tr w:rsidR="00E8777F" w:rsidRPr="00E8777F" w:rsidTr="00E8777F">
        <w:trPr>
          <w:trHeight w:val="105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胎膜的功能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添加“胎膜参与羊水平衡的维持”</w:t>
            </w:r>
          </w:p>
        </w:tc>
      </w:tr>
      <w:tr w:rsidR="00E8777F" w:rsidRPr="00E8777F" w:rsidTr="00E8777F">
        <w:trPr>
          <w:trHeight w:val="168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脐带的功能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添加“若脐带受压使血流受阻时，可致胎儿窘迫，甚至危及胎儿生命。”</w:t>
            </w:r>
          </w:p>
        </w:tc>
      </w:tr>
      <w:tr w:rsidR="00E8777F" w:rsidRPr="00E8777F" w:rsidTr="00E8777F">
        <w:trPr>
          <w:trHeight w:val="115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1.子宫（1）子宫大小、容积及形态、血流的改变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改为“1.子宫（1）宫体”</w:t>
            </w:r>
          </w:p>
        </w:tc>
      </w:tr>
      <w:tr w:rsidR="00E8777F" w:rsidRPr="00E8777F" w:rsidTr="00E8777F">
        <w:trPr>
          <w:trHeight w:val="160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分娩后存在有效的子宫收缩能使子宫胎盘剥离而迅速止血。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改为“有效的子宫收缩也是产后能使子宫胎盘剥离面迅速止血的主要机制。”</w:t>
            </w:r>
          </w:p>
        </w:tc>
      </w:tr>
      <w:tr w:rsidR="00E8777F" w:rsidRPr="00E8777F" w:rsidTr="00E8777F">
        <w:trPr>
          <w:trHeight w:val="3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P677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（2）子宫内膜：受精卵着床后，子宫内膜在大量雌、孕激素作用下迅速发生蜕膜变。按蜕膜与囊胚的关系将蜕膜分为3部分：①底蜕膜；②包蜕膜；③真蜕膜。妊娠14～16周羊膜腔明显增大，包蜕膜与真蜕膜相贴近，宫腔消失。”</w:t>
            </w:r>
          </w:p>
        </w:tc>
      </w:tr>
      <w:tr w:rsidR="00E8777F" w:rsidRPr="00E8777F" w:rsidTr="00E8777F">
        <w:trPr>
          <w:trHeight w:val="414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（2）子宫峡部：①位于宫体与宫颈之间最狭窄部位，非孕时长约1cm，妊娠10周明显变软；②妊娠12周后，子宫峡部扩展成宫腔一部分；③临产后子宫峡部伸展至7～10cm，成为软产道一部分，此时称为子宫下段。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（3）子宫峡部：①位于宫体与宫颈之间最狭窄部位，非孕时长约1cm，妊娠后明显变软；逐渐伸展拉长变薄，扩展为宫腔一部分；②临产后子宫峡部伸展至7～10cm，成为软产道一部分，此时称为子宫下段，是产科手术学的重要解剖结构。”</w:t>
            </w:r>
          </w:p>
        </w:tc>
      </w:tr>
      <w:tr w:rsidR="00E8777F" w:rsidRPr="00E8777F" w:rsidTr="00E8777F">
        <w:trPr>
          <w:trHeight w:val="18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P677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外阴皮肤增厚，大阴唇内血管增多及结缔组织松软，故伸展性增加。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改为“①外阴部充血，皮肤增厚，大、小阴唇色素沉着；②大阴唇内血管增多及结缔组织松软，故伸展性增加。”</w:t>
            </w:r>
          </w:p>
        </w:tc>
      </w:tr>
      <w:tr w:rsidR="00E8777F" w:rsidRPr="00E8777F" w:rsidTr="00E8777F">
        <w:trPr>
          <w:trHeight w:val="114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1.心脏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添加“心脏沿纵轴顺时针方向扭转，心浊音界稍扩大，心尖搏动左移1～2cm。”</w:t>
            </w:r>
          </w:p>
        </w:tc>
      </w:tr>
      <w:tr w:rsidR="00E8777F" w:rsidRPr="00E8777F" w:rsidTr="00E8777F">
        <w:trPr>
          <w:trHeight w:val="211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血浆增加多于红细胞增加，出现血液稀释。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改为“血浆增加（1000ml）多于红细胞增加（450ml），出现生理性血液稀释。”</w:t>
            </w:r>
          </w:p>
        </w:tc>
      </w:tr>
      <w:tr w:rsidR="00E8777F" w:rsidRPr="00E8777F" w:rsidTr="00E8777F">
        <w:trPr>
          <w:trHeight w:val="175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（1）红细胞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添加“（非孕妇女约为4.2×10</w:t>
            </w: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vertAlign w:val="superscript"/>
              </w:rPr>
              <w:t>12</w:t>
            </w: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/L）”、“（非孕妇女约为130g/L）”</w:t>
            </w:r>
          </w:p>
        </w:tc>
      </w:tr>
      <w:tr w:rsidR="00E8777F" w:rsidRPr="00E8777F" w:rsidTr="00E8777F">
        <w:trPr>
          <w:trHeight w:val="163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（2）白细胞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添加“孕期白细胞计数为（5～12）×10</w:t>
            </w: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vertAlign w:val="superscript"/>
              </w:rPr>
              <w:t>9</w:t>
            </w: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/L；分娩时及产褥期为（14～16）×10</w:t>
            </w: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vertAlign w:val="superscript"/>
              </w:rPr>
              <w:t>9</w:t>
            </w: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/L，”</w:t>
            </w:r>
          </w:p>
        </w:tc>
      </w:tr>
      <w:tr w:rsidR="00E8777F" w:rsidRPr="00E8777F" w:rsidTr="00E8777F">
        <w:trPr>
          <w:trHeight w:val="259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（1）促性腺激素（</w:t>
            </w:r>
            <w:proofErr w:type="spellStart"/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Gn</w:t>
            </w:r>
            <w:proofErr w:type="spellEnd"/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）：在妊娠早期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改为“（1）促性腺激素（</w:t>
            </w:r>
            <w:proofErr w:type="spellStart"/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Gn</w:t>
            </w:r>
            <w:proofErr w:type="spellEnd"/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）：妊娠黄体及胎盘分泌的大量雌、孕激素对下丘脑及腺垂体的负反馈作用使”</w:t>
            </w:r>
          </w:p>
        </w:tc>
      </w:tr>
      <w:tr w:rsidR="00E8777F" w:rsidRPr="00E8777F" w:rsidTr="00E8777F">
        <w:trPr>
          <w:trHeight w:val="1515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P678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添加“（3）促甲状腺素和促肾上腺皮质激素：妊娠期分泌增加，但无甲状腺或肾上腺皮质功能亢进的表现。</w:t>
            </w:r>
          </w:p>
        </w:tc>
      </w:tr>
      <w:tr w:rsidR="00E8777F" w:rsidRPr="00E8777F" w:rsidTr="00E8777F">
        <w:trPr>
          <w:trHeight w:val="1140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（4）促黑素细胞刺激激素：分泌增多，使孕妇色素沉着。”</w:t>
            </w:r>
          </w:p>
        </w:tc>
      </w:tr>
      <w:tr w:rsidR="00E8777F" w:rsidRPr="00E8777F" w:rsidTr="00E8777F">
        <w:trPr>
          <w:trHeight w:val="328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添加“4.甲状旁腺 孕早期孕妇血甲状旁腺素水平降低，导致血钙降低。孕中、晚期甲状旁腺素水平逐渐升高，有利于为胎儿提供钙”</w:t>
            </w:r>
          </w:p>
        </w:tc>
      </w:tr>
      <w:tr w:rsidR="00E8777F" w:rsidRPr="00E8777F" w:rsidTr="00E8777F">
        <w:trPr>
          <w:trHeight w:val="22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P679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添加“早期妊娠也称为早孕，是胚胎形成、胎儿器官分化的重要时期，因此早期妊娠诊断主要是确定妊娠、胎数、胎龄，排除异位妊娠等病理情况。”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2.胎动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添加“妊娠20周后孕妇可感觉到胎动，”</w:t>
            </w:r>
          </w:p>
        </w:tc>
      </w:tr>
      <w:tr w:rsidR="00E8777F" w:rsidRPr="00E8777F" w:rsidTr="00E8777F">
        <w:trPr>
          <w:trHeight w:val="126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2.复诊产前检查：…共进行9次例行产前检查。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改为“2.复诊产前检查：…共进行9～11次例行产前检查。”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P682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“＜18岁或≥35岁”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改为“35以上”</w:t>
            </w:r>
          </w:p>
        </w:tc>
      </w:tr>
      <w:tr w:rsidR="00E8777F" w:rsidRPr="00E8777F" w:rsidTr="00E8777F">
        <w:trPr>
          <w:trHeight w:val="114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添加“监护可在妊娠34周开始，高危妊娠孕妇酌情提前。”</w:t>
            </w:r>
          </w:p>
        </w:tc>
      </w:tr>
      <w:tr w:rsidR="00E8777F" w:rsidRPr="00E8777F" w:rsidTr="00E8777F">
        <w:trPr>
          <w:trHeight w:val="246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添加“变异的胎心率基线由交感神经和副交感神经共同调节。胎心率基线包括每分钟心搏次数及胎心率（FHR）变异。”</w:t>
            </w:r>
          </w:p>
        </w:tc>
      </w:tr>
      <w:tr w:rsidR="00E8777F" w:rsidRPr="00E8777F" w:rsidTr="00E8777F">
        <w:trPr>
          <w:trHeight w:val="103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添加“胎心率恢复水平所需时间较长，”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变动较大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添加胎儿生物物理检测、manning评分法</w:t>
            </w:r>
          </w:p>
        </w:tc>
      </w:tr>
      <w:tr w:rsidR="00E8777F" w:rsidRPr="00E8777F" w:rsidTr="00E8777F">
        <w:trPr>
          <w:trHeight w:val="211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添加“测游离雌三醇值，正常足月妊娠时临界值为40mmol/L，低于此值提示胎盘功能低下。”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正常分娩影响分娩的因素变动较大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P689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枕</w:t>
            </w:r>
            <w:proofErr w:type="gramEnd"/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先露俯屈有变动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P691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分娩的临床经过及处理变动较大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P694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产褥期临床表现“恶露”部分</w:t>
            </w: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P695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产褥期处理有变动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P697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病理妊娠查体有变动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P698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稽留流产有变动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P699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早产的分类及原因有变动、早产的预测有变动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早产的预防有变动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过期妊娠的诊断有变动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异位妊娠的介绍有新增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P704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妊娠期高血压疾病变动很大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P708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妊娠剧吐有变动</w:t>
            </w:r>
          </w:p>
        </w:tc>
      </w:tr>
      <w:tr w:rsidR="00E8777F" w:rsidRPr="00E8777F" w:rsidTr="00E8777F">
        <w:trPr>
          <w:trHeight w:val="114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P711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胎盘早剥并发症的处理中删除“同时行子宫次全切除术”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P711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前置胎盘有变动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P713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双胎妊娠有变动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巨大胎儿新生儿处理有变动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胎儿生长受限有变动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P717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死胎有变动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P717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胎膜早破有变动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妊娠合并急性病毒性肝炎有变动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P724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妊娠合并糖尿病有变动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P728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异常分娩的原因有变动</w:t>
            </w:r>
          </w:p>
        </w:tc>
      </w:tr>
      <w:tr w:rsidR="00E8777F" w:rsidRPr="00E8777F" w:rsidTr="00E8777F">
        <w:trPr>
          <w:trHeight w:val="765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P729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异常分娩的临床表现及诊断有变动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产道异常变动较大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P732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胎位异常变动较大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P734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子宫破裂变动较大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P737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产后出血有变动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羊水栓塞有变动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外阴阴道假丝酵母菌病有变动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盆腔炎性疾病有变动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P749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子宫颈癌有变动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子宫肌瘤有变动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子宫内膜癌有变动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P753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卵巢肿瘤有变动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P759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妊娠滋养细胞肿瘤有变动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P761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功能失调性子宫出血有变动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P766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多囊卵巢综合征有变动</w:t>
            </w:r>
          </w:p>
        </w:tc>
      </w:tr>
      <w:tr w:rsidR="00E8777F" w:rsidRPr="00E8777F" w:rsidTr="00E8777F">
        <w:trPr>
          <w:trHeight w:val="390"/>
        </w:trPr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P771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“后壁脱垂患者”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777F" w:rsidRPr="00E8777F" w:rsidRDefault="00E8777F" w:rsidP="00E8777F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8777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修改为“后壁膨出患者”</w:t>
            </w:r>
          </w:p>
        </w:tc>
      </w:tr>
    </w:tbl>
    <w:p w:rsidR="00F9686E" w:rsidRPr="00E8777F" w:rsidRDefault="00F9686E" w:rsidP="00F9686E">
      <w:pPr>
        <w:ind w:firstLine="643"/>
        <w:jc w:val="center"/>
        <w:rPr>
          <w:rFonts w:asciiTheme="minorEastAsia" w:hAnsiTheme="minorEastAsia"/>
          <w:b/>
          <w:sz w:val="32"/>
          <w:szCs w:val="32"/>
        </w:rPr>
      </w:pPr>
    </w:p>
    <w:sectPr w:rsidR="00F9686E" w:rsidRPr="00E8777F" w:rsidSect="001138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D97" w:rsidRDefault="00765D97" w:rsidP="00F9686E">
      <w:pPr>
        <w:ind w:firstLine="420"/>
      </w:pPr>
      <w:r>
        <w:separator/>
      </w:r>
    </w:p>
  </w:endnote>
  <w:endnote w:type="continuationSeparator" w:id="0">
    <w:p w:rsidR="00765D97" w:rsidRDefault="00765D97" w:rsidP="00F9686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77F" w:rsidRDefault="00E877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77F" w:rsidRDefault="00E8777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77F" w:rsidRDefault="00E877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D97" w:rsidRDefault="00765D97" w:rsidP="00F9686E">
      <w:pPr>
        <w:ind w:firstLine="420"/>
      </w:pPr>
      <w:r>
        <w:separator/>
      </w:r>
    </w:p>
  </w:footnote>
  <w:footnote w:type="continuationSeparator" w:id="0">
    <w:p w:rsidR="00765D97" w:rsidRDefault="00765D97" w:rsidP="00F9686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77F" w:rsidRDefault="00E877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77F" w:rsidRDefault="00E8777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77F" w:rsidRDefault="00E877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686E"/>
    <w:rsid w:val="00091CBC"/>
    <w:rsid w:val="00097AEB"/>
    <w:rsid w:val="000A1551"/>
    <w:rsid w:val="00113849"/>
    <w:rsid w:val="00322A7F"/>
    <w:rsid w:val="003D007C"/>
    <w:rsid w:val="003E28B4"/>
    <w:rsid w:val="004457CB"/>
    <w:rsid w:val="00475F18"/>
    <w:rsid w:val="004B08C5"/>
    <w:rsid w:val="004F12D9"/>
    <w:rsid w:val="00521864"/>
    <w:rsid w:val="00534F0D"/>
    <w:rsid w:val="00540CC5"/>
    <w:rsid w:val="005919FE"/>
    <w:rsid w:val="006300E9"/>
    <w:rsid w:val="00676562"/>
    <w:rsid w:val="006F0C3C"/>
    <w:rsid w:val="006F12AD"/>
    <w:rsid w:val="006F5571"/>
    <w:rsid w:val="0071710E"/>
    <w:rsid w:val="0074494C"/>
    <w:rsid w:val="00765D97"/>
    <w:rsid w:val="007B2032"/>
    <w:rsid w:val="007E12B8"/>
    <w:rsid w:val="008941C2"/>
    <w:rsid w:val="008E7277"/>
    <w:rsid w:val="00A1364B"/>
    <w:rsid w:val="00A336B2"/>
    <w:rsid w:val="00C80F8F"/>
    <w:rsid w:val="00CA11EC"/>
    <w:rsid w:val="00CF234A"/>
    <w:rsid w:val="00CF29E3"/>
    <w:rsid w:val="00E05034"/>
    <w:rsid w:val="00E07E71"/>
    <w:rsid w:val="00E8777F"/>
    <w:rsid w:val="00ED0B34"/>
    <w:rsid w:val="00F96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6E"/>
    <w:pPr>
      <w:widowControl w:val="0"/>
      <w:spacing w:line="240" w:lineRule="auto"/>
      <w:ind w:firstLineChars="200" w:firstLine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6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68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686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686E"/>
    <w:rPr>
      <w:sz w:val="18"/>
      <w:szCs w:val="18"/>
    </w:rPr>
  </w:style>
  <w:style w:type="table" w:styleId="a5">
    <w:name w:val="Table Grid"/>
    <w:basedOn w:val="a1"/>
    <w:uiPriority w:val="59"/>
    <w:rsid w:val="00676562"/>
    <w:pPr>
      <w:spacing w:line="240" w:lineRule="auto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8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张博晗</dc:creator>
  <cp:keywords/>
  <dc:description/>
  <cp:lastModifiedBy>白玲</cp:lastModifiedBy>
  <cp:revision>3</cp:revision>
  <dcterms:created xsi:type="dcterms:W3CDTF">2018-03-12T12:57:00Z</dcterms:created>
  <dcterms:modified xsi:type="dcterms:W3CDTF">2018-03-12T15:23:00Z</dcterms:modified>
</cp:coreProperties>
</file>