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E0" w:rsidRDefault="0059708F" w:rsidP="0059708F">
      <w:pPr>
        <w:jc w:val="center"/>
        <w:rPr>
          <w:rFonts w:hint="eastAsia"/>
          <w:b/>
        </w:rPr>
      </w:pPr>
      <w:r w:rsidRPr="0059708F">
        <w:rPr>
          <w:rFonts w:hint="eastAsia"/>
          <w:b/>
        </w:rPr>
        <w:t>2018</w:t>
      </w:r>
      <w:r w:rsidRPr="0059708F">
        <w:rPr>
          <w:rFonts w:hint="eastAsia"/>
          <w:b/>
        </w:rPr>
        <w:t>年临床执业医师消化系统变动情况</w:t>
      </w:r>
    </w:p>
    <w:p w:rsidR="00800812" w:rsidRDefault="00800812" w:rsidP="0059708F">
      <w:pPr>
        <w:jc w:val="center"/>
        <w:rPr>
          <w:rFonts w:hint="eastAsia"/>
          <w:b/>
        </w:rPr>
      </w:pPr>
    </w:p>
    <w:tbl>
      <w:tblPr>
        <w:tblW w:w="8100" w:type="dxa"/>
        <w:tblInd w:w="94" w:type="dxa"/>
        <w:tblLook w:val="04A0"/>
      </w:tblPr>
      <w:tblGrid>
        <w:gridCol w:w="1158"/>
        <w:gridCol w:w="2294"/>
        <w:gridCol w:w="4648"/>
      </w:tblGrid>
      <w:tr w:rsidR="00233DEA" w:rsidRPr="00233DEA" w:rsidTr="00233DEA">
        <w:trPr>
          <w:trHeight w:val="285"/>
        </w:trPr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3DEA" w:rsidRPr="00233DEA" w:rsidRDefault="00233DEA" w:rsidP="00233D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页码</w:t>
            </w:r>
          </w:p>
        </w:tc>
        <w:tc>
          <w:tcPr>
            <w:tcW w:w="2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3DEA" w:rsidRPr="00233DEA" w:rsidRDefault="00233DEA" w:rsidP="00233D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2017年指南</w:t>
            </w:r>
          </w:p>
        </w:tc>
        <w:tc>
          <w:tcPr>
            <w:tcW w:w="4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3DEA" w:rsidRPr="00233DEA" w:rsidRDefault="00233DEA" w:rsidP="00233D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2018年指南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删除一句话“其主要症状为烧心…存在相关性”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添加“还可以辅助食管pH监测电极的定位”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543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“Barrett食管发生重度不典型…手术切除”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修改为“Barrett食管应采用PPI长程维持治疗…手术切除”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543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添加“胃食管反流病的预防”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545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“食管癌的诊断依据”有变化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“食管癌的治疗”有变化</w:t>
            </w:r>
          </w:p>
        </w:tc>
      </w:tr>
      <w:tr w:rsidR="00233DEA" w:rsidRPr="00233DEA" w:rsidTr="00233DEA">
        <w:trPr>
          <w:trHeight w:val="82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“每次胃的蠕动大约将5-15ml食糜送入十二指肠”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修改为“每次胃的蠕动将5-15ml食糜送入十二指肠”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“急性胃炎”的临床表现有添加的内容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删除“慢性胃炎”的病理改变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幽门螺旋杆菌由三联疗法改为四联疗法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“消化性溃疡病”病因和发病机制有变动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删除“其中每个病期又可分为1和2</w:t>
            </w:r>
            <w:proofErr w:type="gramStart"/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两个</w:t>
            </w:r>
            <w:proofErr w:type="gramEnd"/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阶段”</w:t>
            </w:r>
          </w:p>
        </w:tc>
      </w:tr>
      <w:tr w:rsidR="00233DEA" w:rsidRPr="00233DEA" w:rsidTr="00233DEA">
        <w:trPr>
          <w:trHeight w:val="82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553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“内科治疗”修改为“非手术治疗”，“外科治疗”修改为“手术治疗的理论基础”，并此处有变动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555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删除“大出血的诊断、治疗”的内容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556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“非典型增生”改为“异型增生”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“胃癌”的诊断与手术治疗都有变动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558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添加“胃癌”的预防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“肝硬化”的病因“遗传和代谢性疾病”“血吸虫病”内容有变动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删除“肝硬化”的病理改变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“肝硬化”的失代偿期临床表现有变化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“肝硬化”的并发症有变化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“肝硬化”的治疗与预防有变化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566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“肝性脑病”的临床表现有变化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“肝性脑病”的发病机制增加“锰离子”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568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“肝性脑病”的治疗有变化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“由于现在生活水平等改善”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修改为“由于近年来饮食结构的变化”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“营养过剩”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修改为“营养过度”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575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“原发性肝癌”的辅助检查有添加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“急性胰腺炎”的病因和发病机制有变动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“急性胰腺炎”的诊断与鉴别诊断有变动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585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“急性胰腺炎”的局部并发症与非手术治疗有变动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586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“急性胰腺炎”的手术治疗有变动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“胰腺癌”的介绍有变动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“胰腺癌”的实验室检查有变动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588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“壶腹周围癌”的临床表现有变动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“克罗恩病”的临床表现及并发症有变动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“克罗恩病”的诊断与鉴别诊断有变动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“克罗恩病”的治疗有变动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“溃疡性结肠炎”的临床表现有变动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593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“溃疡性结肠炎”的诊断、治疗有变动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595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“肠梗阻”的病理和病理生理变化有变动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596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“肠梗阻”的临床表现和诊断有变动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598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“结肠癌”的内容均有变动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“结、直肠息肉”治疗有变动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603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“阑尾炎”的内容均有变动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“上消化道出血”的介绍有变动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“上消化道出血”的辅助检查及诊断、治疗有变动</w:t>
            </w:r>
          </w:p>
        </w:tc>
      </w:tr>
      <w:tr w:rsidR="00233DEA" w:rsidRPr="00233DEA" w:rsidTr="00233DEA">
        <w:trPr>
          <w:trHeight w:val="28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“上消化道出血”的止血措施有变动</w:t>
            </w:r>
          </w:p>
        </w:tc>
      </w:tr>
      <w:tr w:rsidR="00233DEA" w:rsidRPr="00233DEA" w:rsidTr="00233DEA">
        <w:trPr>
          <w:trHeight w:val="55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3DE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“腹部闭合性损伤”的非手术探查的指征有变动</w:t>
            </w:r>
          </w:p>
        </w:tc>
      </w:tr>
      <w:tr w:rsidR="00233DEA" w:rsidRPr="00233DEA" w:rsidTr="00233DEA">
        <w:trPr>
          <w:trHeight w:val="27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DEA" w:rsidRPr="00233DEA" w:rsidRDefault="00233DEA" w:rsidP="00233D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00812" w:rsidRPr="00233DEA" w:rsidRDefault="00800812" w:rsidP="0059708F">
      <w:pPr>
        <w:jc w:val="center"/>
        <w:rPr>
          <w:b/>
        </w:rPr>
      </w:pPr>
    </w:p>
    <w:sectPr w:rsidR="00800812" w:rsidRPr="00233DEA" w:rsidSect="00042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71D" w:rsidRDefault="0024671D" w:rsidP="0059708F">
      <w:r>
        <w:separator/>
      </w:r>
    </w:p>
  </w:endnote>
  <w:endnote w:type="continuationSeparator" w:id="0">
    <w:p w:rsidR="0024671D" w:rsidRDefault="0024671D" w:rsidP="00597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71D" w:rsidRDefault="0024671D" w:rsidP="0059708F">
      <w:r>
        <w:separator/>
      </w:r>
    </w:p>
  </w:footnote>
  <w:footnote w:type="continuationSeparator" w:id="0">
    <w:p w:rsidR="0024671D" w:rsidRDefault="0024671D" w:rsidP="00597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08F"/>
    <w:rsid w:val="00042AE0"/>
    <w:rsid w:val="00233DEA"/>
    <w:rsid w:val="0024671D"/>
    <w:rsid w:val="00256A53"/>
    <w:rsid w:val="0059708F"/>
    <w:rsid w:val="00780CA5"/>
    <w:rsid w:val="00800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7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70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7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70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白玲</dc:creator>
  <cp:keywords/>
  <dc:description/>
  <cp:lastModifiedBy>白玲</cp:lastModifiedBy>
  <cp:revision>3</cp:revision>
  <dcterms:created xsi:type="dcterms:W3CDTF">2018-03-12T13:17:00Z</dcterms:created>
  <dcterms:modified xsi:type="dcterms:W3CDTF">2018-03-12T14:22:00Z</dcterms:modified>
</cp:coreProperties>
</file>